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C0" w:rsidRDefault="00721AC4" w:rsidP="00D10CC0">
      <w:pPr>
        <w:rPr>
          <w:szCs w:val="20"/>
        </w:rPr>
      </w:pPr>
      <w:bookmarkStart w:id="0" w:name="_GoBack"/>
      <w:bookmarkEnd w:id="0"/>
      <w:r>
        <w:t xml:space="preserve"> </w:t>
      </w:r>
      <w:r w:rsidR="001F558C">
        <w:t xml:space="preserve"> </w:t>
      </w:r>
      <w:r>
        <w:t xml:space="preserve">     </w:t>
      </w:r>
      <w:r w:rsidR="001F558C">
        <w:t xml:space="preserve"> </w:t>
      </w:r>
      <w:r>
        <w:t xml:space="preserve">  </w:t>
      </w:r>
      <w:r>
        <w:br w:type="textWrapping" w:clear="all"/>
        <w:t xml:space="preserve">  </w:t>
      </w:r>
    </w:p>
    <w:p w:rsidR="00D10CC0" w:rsidRPr="00A208C0" w:rsidRDefault="00D10CC0" w:rsidP="00D10CC0">
      <w:pPr>
        <w:jc w:val="center"/>
        <w:rPr>
          <w:rFonts w:ascii="Times New Roman" w:hAnsi="Times New Roman"/>
          <w:b/>
          <w:sz w:val="24"/>
          <w:szCs w:val="24"/>
        </w:rPr>
      </w:pPr>
      <w:r w:rsidRPr="00A208C0">
        <w:rPr>
          <w:rFonts w:ascii="Times New Roman" w:hAnsi="Times New Roman"/>
          <w:b/>
          <w:sz w:val="24"/>
          <w:szCs w:val="24"/>
        </w:rPr>
        <w:t>Program wizyty studyjno - szkoleniowej</w:t>
      </w:r>
    </w:p>
    <w:p w:rsidR="00D10CC0" w:rsidRPr="00A208C0" w:rsidRDefault="00D10CC0" w:rsidP="00D10CC0">
      <w:pPr>
        <w:jc w:val="center"/>
        <w:rPr>
          <w:rFonts w:ascii="Times New Roman" w:hAnsi="Times New Roman"/>
          <w:b/>
          <w:sz w:val="24"/>
          <w:szCs w:val="24"/>
        </w:rPr>
      </w:pPr>
      <w:r w:rsidRPr="00A208C0">
        <w:rPr>
          <w:rFonts w:ascii="Times New Roman" w:hAnsi="Times New Roman"/>
          <w:b/>
          <w:sz w:val="24"/>
          <w:szCs w:val="24"/>
        </w:rPr>
        <w:t xml:space="preserve">„Przedsiębiorczość na terenach wiejskich w zakresie drobnego przetwórstwa </w:t>
      </w:r>
      <w:r w:rsidRPr="00A208C0">
        <w:rPr>
          <w:rFonts w:ascii="Times New Roman" w:hAnsi="Times New Roman"/>
          <w:b/>
          <w:sz w:val="24"/>
          <w:szCs w:val="24"/>
        </w:rPr>
        <w:br/>
        <w:t>i sprzedaży bezpośredniej”</w:t>
      </w:r>
    </w:p>
    <w:p w:rsidR="00D10CC0" w:rsidRPr="00A208C0" w:rsidRDefault="00D10CC0" w:rsidP="00D10CC0">
      <w:pPr>
        <w:jc w:val="both"/>
        <w:rPr>
          <w:rFonts w:ascii="Times New Roman" w:hAnsi="Times New Roman"/>
          <w:sz w:val="24"/>
          <w:szCs w:val="24"/>
        </w:rPr>
      </w:pPr>
      <w:r w:rsidRPr="00A208C0">
        <w:rPr>
          <w:rFonts w:ascii="Times New Roman" w:hAnsi="Times New Roman"/>
          <w:sz w:val="24"/>
          <w:szCs w:val="24"/>
        </w:rPr>
        <w:t>Termin wyjazdu: 07.10.2016 r.</w:t>
      </w:r>
    </w:p>
    <w:p w:rsidR="00D10CC0" w:rsidRPr="00A208C0" w:rsidRDefault="00D10CC0" w:rsidP="00D10CC0">
      <w:pPr>
        <w:jc w:val="both"/>
        <w:rPr>
          <w:rFonts w:ascii="Times New Roman" w:hAnsi="Times New Roman"/>
          <w:sz w:val="24"/>
          <w:szCs w:val="24"/>
        </w:rPr>
      </w:pPr>
      <w:r w:rsidRPr="00A208C0">
        <w:rPr>
          <w:rFonts w:ascii="Times New Roman" w:hAnsi="Times New Roman"/>
          <w:sz w:val="24"/>
          <w:szCs w:val="24"/>
        </w:rPr>
        <w:t>Miejsce: „FRUX SOLIS Małgorzata Solis” Mikołajówka 11, 23-250 Urzędów</w:t>
      </w:r>
    </w:p>
    <w:p w:rsidR="00D10CC0" w:rsidRPr="00A208C0" w:rsidRDefault="00D10CC0" w:rsidP="00D10CC0">
      <w:pPr>
        <w:jc w:val="both"/>
        <w:rPr>
          <w:rFonts w:ascii="Times New Roman" w:hAnsi="Times New Roman"/>
          <w:sz w:val="24"/>
          <w:szCs w:val="24"/>
        </w:rPr>
      </w:pPr>
      <w:r w:rsidRPr="00A208C0">
        <w:rPr>
          <w:rFonts w:ascii="Times New Roman" w:hAnsi="Times New Roman"/>
          <w:sz w:val="24"/>
          <w:szCs w:val="24"/>
        </w:rPr>
        <w:t>Organizator: LGD „Owocowy Szlak”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33"/>
      </w:tblGrid>
      <w:tr w:rsidR="00D10CC0" w:rsidRPr="00A208C0" w:rsidTr="00D22963">
        <w:trPr>
          <w:trHeight w:val="462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8C0">
              <w:rPr>
                <w:rFonts w:ascii="Times New Roman" w:hAnsi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8C0">
              <w:rPr>
                <w:rFonts w:ascii="Times New Roman" w:hAnsi="Times New Roman"/>
                <w:b/>
                <w:sz w:val="24"/>
                <w:szCs w:val="24"/>
              </w:rPr>
              <w:t>Zagadnienia</w:t>
            </w:r>
          </w:p>
        </w:tc>
      </w:tr>
      <w:tr w:rsidR="00D10CC0" w:rsidRPr="00A208C0" w:rsidTr="00D22963">
        <w:trPr>
          <w:trHeight w:val="462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Wyjazd z Opola Lubelskiego</w:t>
            </w:r>
          </w:p>
        </w:tc>
      </w:tr>
      <w:tr w:rsidR="00D10CC0" w:rsidRPr="00A208C0" w:rsidTr="00D22963">
        <w:trPr>
          <w:trHeight w:val="3349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9:00-13:00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8C0">
              <w:rPr>
                <w:rFonts w:ascii="Times New Roman" w:hAnsi="Times New Roman"/>
                <w:b/>
                <w:sz w:val="24"/>
                <w:szCs w:val="24"/>
              </w:rPr>
              <w:t>Warsztaty – „Jak produkować polski cydr naturalny”</w:t>
            </w:r>
          </w:p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Program obejmuje m.in.:</w:t>
            </w:r>
          </w:p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 xml:space="preserve">-zagadnienia związane z odmianami jabłek uprawianych w </w:t>
            </w:r>
            <w:r>
              <w:rPr>
                <w:rFonts w:ascii="Times New Roman" w:hAnsi="Times New Roman"/>
                <w:sz w:val="24"/>
                <w:szCs w:val="24"/>
              </w:rPr>
              <w:t>Polsce i ich przydatności pod ką</w:t>
            </w:r>
            <w:r w:rsidRPr="00A208C0">
              <w:rPr>
                <w:rFonts w:ascii="Times New Roman" w:hAnsi="Times New Roman"/>
                <w:sz w:val="24"/>
                <w:szCs w:val="24"/>
              </w:rPr>
              <w:t>tem wytwarzania cydru</w:t>
            </w:r>
          </w:p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-zagadnienia związane z produkcją cydru</w:t>
            </w:r>
          </w:p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-zagadnienia organizacyjno-prawne zw. z produkcją cydru w Polsce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08C0">
              <w:rPr>
                <w:rFonts w:ascii="Times New Roman" w:hAnsi="Times New Roman"/>
                <w:sz w:val="24"/>
                <w:szCs w:val="24"/>
              </w:rPr>
              <w:t xml:space="preserve"> a także przykłady regulacji prawnych w innych krajach europejskich</w:t>
            </w:r>
          </w:p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 xml:space="preserve">-wizytację wzorcowej </w:t>
            </w:r>
            <w:proofErr w:type="spellStart"/>
            <w:r w:rsidRPr="00A208C0">
              <w:rPr>
                <w:rFonts w:ascii="Times New Roman" w:hAnsi="Times New Roman"/>
                <w:sz w:val="24"/>
                <w:szCs w:val="24"/>
              </w:rPr>
              <w:t>cydrowni</w:t>
            </w:r>
            <w:proofErr w:type="spellEnd"/>
          </w:p>
        </w:tc>
      </w:tr>
      <w:tr w:rsidR="00D10CC0" w:rsidRPr="00A208C0" w:rsidTr="00D22963">
        <w:trPr>
          <w:trHeight w:val="476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Obiad</w:t>
            </w:r>
          </w:p>
        </w:tc>
      </w:tr>
      <w:tr w:rsidR="00D10CC0" w:rsidRPr="00A208C0" w:rsidTr="00D22963">
        <w:trPr>
          <w:trHeight w:val="2457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14:00-16:00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8C0">
              <w:rPr>
                <w:rFonts w:ascii="Times New Roman" w:hAnsi="Times New Roman"/>
                <w:b/>
                <w:sz w:val="24"/>
                <w:szCs w:val="24"/>
              </w:rPr>
              <w:t>Seminarium – „Przepisy dotyczące wytwarzania i sprzedaży przez rolników żywności pochodzenia roślinnego, dobre praktyki”</w:t>
            </w:r>
          </w:p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 xml:space="preserve">Prezentacja gospodarstwa oferującego w sprzedaży produkty tradycyjne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208C0">
              <w:rPr>
                <w:rFonts w:ascii="Times New Roman" w:hAnsi="Times New Roman"/>
                <w:sz w:val="24"/>
                <w:szCs w:val="24"/>
              </w:rPr>
              <w:t>i naturalne, zajmującego się przetwórstwem owoców z własnego gospodarstwa stosującego dobrą praktykę sadowniczą, w tym wytwarzaniem soków i cydru, oferującego agroturystykę oraz wytwarzające produkty tradycyjne wpisane na Listę Produktów Tradycyjnych Województwa Lubelskiego; posiadającego punkt sprzedaży produktów lokalnych.</w:t>
            </w:r>
          </w:p>
        </w:tc>
      </w:tr>
      <w:tr w:rsidR="00D10CC0" w:rsidRPr="00A208C0" w:rsidTr="00D22963">
        <w:trPr>
          <w:trHeight w:val="476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Dyskusja</w:t>
            </w:r>
          </w:p>
        </w:tc>
      </w:tr>
      <w:tr w:rsidR="00D10CC0" w:rsidRPr="00A208C0" w:rsidTr="00D22963">
        <w:trPr>
          <w:trHeight w:val="266"/>
        </w:trPr>
        <w:tc>
          <w:tcPr>
            <w:tcW w:w="1809" w:type="dxa"/>
          </w:tcPr>
          <w:p w:rsidR="00D10CC0" w:rsidRPr="00A208C0" w:rsidRDefault="00D10CC0" w:rsidP="00D22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7733" w:type="dxa"/>
          </w:tcPr>
          <w:p w:rsidR="00D10CC0" w:rsidRPr="00A208C0" w:rsidRDefault="00D10CC0" w:rsidP="00D229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8C0">
              <w:rPr>
                <w:rFonts w:ascii="Times New Roman" w:hAnsi="Times New Roman"/>
                <w:sz w:val="24"/>
                <w:szCs w:val="24"/>
              </w:rPr>
              <w:t>Wyjazd do Opola Lubelskiego</w:t>
            </w:r>
          </w:p>
        </w:tc>
      </w:tr>
    </w:tbl>
    <w:p w:rsidR="007C3BE2" w:rsidRDefault="002E1113" w:rsidP="002E1113">
      <w:pPr>
        <w:tabs>
          <w:tab w:val="left" w:pos="3525"/>
        </w:tabs>
      </w:pPr>
      <w:r>
        <w:tab/>
      </w:r>
    </w:p>
    <w:sectPr w:rsidR="007C3BE2" w:rsidSect="00F51374">
      <w:headerReference w:type="default" r:id="rId6"/>
      <w:footerReference w:type="default" r:id="rId7"/>
      <w:pgSz w:w="11906" w:h="16838"/>
      <w:pgMar w:top="857" w:right="1133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A0" w:rsidRDefault="003850A0" w:rsidP="00721AC4">
      <w:pPr>
        <w:spacing w:after="0" w:line="240" w:lineRule="auto"/>
      </w:pPr>
      <w:r>
        <w:separator/>
      </w:r>
    </w:p>
  </w:endnote>
  <w:endnote w:type="continuationSeparator" w:id="0">
    <w:p w:rsidR="003850A0" w:rsidRDefault="003850A0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Default="007C3BE2" w:rsidP="007C3BE2">
    <w:pPr>
      <w:suppressAutoHyphens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</w:p>
  <w:p w:rsidR="000F3B64" w:rsidRDefault="000F3B64" w:rsidP="008132FB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Europejski Fundusz Rolny na rzecz Rozwoju Obszarów Wiejskich</w:t>
    </w:r>
    <w:r w:rsidR="00D931B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: Europa Inwestująca w Obszary Wiejskie</w:t>
    </w:r>
    <w:r w:rsidR="008132F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Europejski Fundusz Morski i Rybacki</w:t>
    </w:r>
    <w:r w:rsidR="00594D4F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br/>
      <w:t>Program</w:t>
    </w: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Rozwoju</w:t>
    </w:r>
    <w:r w:rsidR="00D27455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Obsza</w:t>
    </w:r>
    <w:r w:rsidR="008132F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rów Wiejskich na lata 2014-2020</w:t>
    </w:r>
  </w:p>
  <w:p w:rsidR="00594D4F" w:rsidRPr="007C3BE2" w:rsidRDefault="00594D4F" w:rsidP="007C3BE2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Program Operacyjny „Rybactwo i Morze”</w:t>
    </w:r>
    <w:r w:rsidR="00232738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A0" w:rsidRDefault="003850A0" w:rsidP="00721AC4">
      <w:pPr>
        <w:spacing w:after="0" w:line="240" w:lineRule="auto"/>
      </w:pPr>
      <w:r>
        <w:separator/>
      </w:r>
    </w:p>
  </w:footnote>
  <w:footnote w:type="continuationSeparator" w:id="0">
    <w:p w:rsidR="003850A0" w:rsidRDefault="003850A0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Pr="007C3BE2" w:rsidRDefault="007C3BE2" w:rsidP="00563F2E">
    <w:pPr>
      <w:pStyle w:val="Nagwek"/>
      <w:tabs>
        <w:tab w:val="clear" w:pos="9072"/>
        <w:tab w:val="right" w:pos="9923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107950</wp:posOffset>
          </wp:positionV>
          <wp:extent cx="1352550" cy="723265"/>
          <wp:effectExtent l="0" t="0" r="0" b="635"/>
          <wp:wrapSquare wrapText="bothSides"/>
          <wp:docPr id="27" name="Obraz 27" descr="C:\Users\pppp\Desktop\Nowe loga UE\LOGOTYPY\logo-nowa flaga 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pp\Desktop\Nowe loga UE\LOGOTYPY\logo-nowa flaga 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 w:rsidR="00563F2E">
      <w:t xml:space="preserve">                            </w:t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662599" cy="657900"/>
          <wp:effectExtent l="0" t="0" r="4445" b="8890"/>
          <wp:docPr id="28" name="Obraz 28" descr="C:\Users\pppp\Desktop\Nowe loga UE\LOGOTYP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pp\Desktop\Nowe loga UE\LOGOTYPY\logo 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17" cy="66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t xml:space="preserve">      </w:t>
    </w:r>
    <w:r w:rsidR="00563F2E">
      <w:rPr>
        <w:noProof/>
        <w:lang w:eastAsia="pl-PL"/>
      </w:rPr>
      <w:drawing>
        <wp:inline distT="0" distB="0" distL="0" distR="0">
          <wp:extent cx="779908" cy="657225"/>
          <wp:effectExtent l="0" t="0" r="1270" b="0"/>
          <wp:docPr id="29" name="Obraz 29" descr="C:\Users\pppp\Desktop\Nowe loga UE\LOGOTYPY\LOGO LGD mały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ppp\Desktop\Nowe loga UE\LOGOTYPY\LOGO LGD mały forma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09" cy="66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1280887" cy="838200"/>
          <wp:effectExtent l="0" t="0" r="0" b="0"/>
          <wp:docPr id="30" name="Obraz 30" descr="C:\Users\pppp\Desktop\Nowe loga UE\LOGOTYPY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pp\Desktop\Nowe loga UE\LOGOTYPY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951" cy="84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rPr>
        <w:noProof/>
        <w:lang w:eastAsia="pl-PL"/>
      </w:rPr>
      <w:drawing>
        <wp:inline distT="0" distB="0" distL="0" distR="0">
          <wp:extent cx="1845231" cy="695325"/>
          <wp:effectExtent l="0" t="0" r="3175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1AC4"/>
    <w:rsid w:val="000F3B64"/>
    <w:rsid w:val="001159F9"/>
    <w:rsid w:val="00124753"/>
    <w:rsid w:val="001F558C"/>
    <w:rsid w:val="00232738"/>
    <w:rsid w:val="00235C17"/>
    <w:rsid w:val="0025232C"/>
    <w:rsid w:val="0027092D"/>
    <w:rsid w:val="002E1113"/>
    <w:rsid w:val="003850A0"/>
    <w:rsid w:val="004E1A27"/>
    <w:rsid w:val="00563F2E"/>
    <w:rsid w:val="00594D4F"/>
    <w:rsid w:val="00721AC4"/>
    <w:rsid w:val="00746A94"/>
    <w:rsid w:val="007C3BE2"/>
    <w:rsid w:val="008132FB"/>
    <w:rsid w:val="008D4BB8"/>
    <w:rsid w:val="00971265"/>
    <w:rsid w:val="00AE2C45"/>
    <w:rsid w:val="00C171E9"/>
    <w:rsid w:val="00CB0706"/>
    <w:rsid w:val="00D10CC0"/>
    <w:rsid w:val="00D27455"/>
    <w:rsid w:val="00D931BB"/>
    <w:rsid w:val="00F51374"/>
    <w:rsid w:val="00F6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a.pociecha</cp:lastModifiedBy>
  <cp:revision>2</cp:revision>
  <dcterms:created xsi:type="dcterms:W3CDTF">2016-09-05T11:37:00Z</dcterms:created>
  <dcterms:modified xsi:type="dcterms:W3CDTF">2016-09-05T11:37:00Z</dcterms:modified>
</cp:coreProperties>
</file>